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17121631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57269" w:rsidRDefault="00957269"/>
        <w:p w:rsidR="00957269" w:rsidRDefault="00957269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7269" w:rsidRPr="00957269" w:rsidRDefault="004F5DF7" w:rsidP="00957269">
                                <w:pPr>
                                  <w:pStyle w:val="a5"/>
                                  <w:spacing w:before="40" w:after="560" w:line="216" w:lineRule="auto"/>
                                  <w:rPr>
                                    <w:b/>
                                    <w:color w:val="5B9BD5" w:themeColor="accent1"/>
                                    <w:sz w:val="180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48"/>
                                      <w:szCs w:val="3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57269" w:rsidRPr="009572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>Аналитическая справка по результатам усвоения воспитанниками раздела по музыкальному воспитанию на начало 20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>21</w:t>
                                    </w:r>
                                    <w:r w:rsidR="00957269" w:rsidRPr="009572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 xml:space="preserve"> – 20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>22</w:t>
                                    </w:r>
                                    <w:r w:rsidR="00957269" w:rsidRPr="009572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 xml:space="preserve"> уч. г</w:t>
                                    </w:r>
                                    <w:r w:rsidR="009572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8"/>
                                        <w:szCs w:val="32"/>
                                      </w:rPr>
                                      <w:t>од.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57269" w:rsidRDefault="00957269">
                                    <w:pPr>
                                      <w:pStyle w:val="a5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57269" w:rsidRDefault="003442BD">
                                    <w:pPr>
                                      <w:pStyle w:val="a5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:rsidR="00957269" w:rsidRPr="00957269" w:rsidRDefault="004F5DF7" w:rsidP="00957269">
                          <w:pPr>
                            <w:pStyle w:val="a5"/>
                            <w:spacing w:before="40" w:after="560" w:line="216" w:lineRule="auto"/>
                            <w:rPr>
                              <w:b/>
                              <w:color w:val="5B9BD5" w:themeColor="accent1"/>
                              <w:sz w:val="180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3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57269" w:rsidRPr="009572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>Аналитическая справка по результатам усвоения воспитанниками раздела по музыкальному воспитанию на начало 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>21</w:t>
                              </w:r>
                              <w:r w:rsidR="00957269" w:rsidRPr="009572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 xml:space="preserve"> – 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>22</w:t>
                              </w:r>
                              <w:r w:rsidR="00957269" w:rsidRPr="009572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 xml:space="preserve"> уч. г</w:t>
                              </w:r>
                              <w:r w:rsidR="009572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8"/>
                                  <w:szCs w:val="32"/>
                                </w:rPr>
                                <w:t>од.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957269" w:rsidRDefault="00957269">
                              <w:pPr>
                                <w:pStyle w:val="a5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957269" w:rsidRDefault="003442BD">
                              <w:pPr>
                                <w:pStyle w:val="a5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57269" w:rsidRDefault="00957269" w:rsidP="00DE382A">
                                <w:pPr>
                                  <w:pStyle w:val="a5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p w:rsidR="00957269" w:rsidRDefault="00957269" w:rsidP="00DE382A">
                          <w:pPr>
                            <w:pStyle w:val="a5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:rsidR="002B5039" w:rsidRDefault="002B5039" w:rsidP="002B5039">
      <w:pPr>
        <w:pStyle w:val="a3"/>
        <w:jc w:val="center"/>
      </w:pPr>
      <w:r>
        <w:rPr>
          <w:b/>
          <w:bCs/>
          <w:sz w:val="32"/>
          <w:szCs w:val="32"/>
        </w:rPr>
        <w:lastRenderedPageBreak/>
        <w:t xml:space="preserve">Аналитическая справка по результатам усвоения воспитанниками раздела по музыкальному воспитанию </w:t>
      </w:r>
    </w:p>
    <w:p w:rsidR="002B5039" w:rsidRDefault="002B5039" w:rsidP="00E7440C">
      <w:pPr>
        <w:pStyle w:val="a3"/>
        <w:jc w:val="center"/>
      </w:pPr>
      <w:r>
        <w:rPr>
          <w:b/>
          <w:bCs/>
          <w:sz w:val="32"/>
          <w:szCs w:val="32"/>
        </w:rPr>
        <w:t xml:space="preserve">на начало </w:t>
      </w:r>
      <w:r w:rsidR="004F5DF7">
        <w:rPr>
          <w:b/>
          <w:bCs/>
          <w:sz w:val="32"/>
          <w:szCs w:val="32"/>
        </w:rPr>
        <w:t>2021-2022</w:t>
      </w:r>
      <w:bookmarkStart w:id="0" w:name="_GoBack"/>
      <w:bookmarkEnd w:id="0"/>
      <w:r w:rsidR="0095726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уч. г.</w:t>
      </w:r>
    </w:p>
    <w:p w:rsidR="002B5039" w:rsidRDefault="002B5039" w:rsidP="002B5039">
      <w:pPr>
        <w:pStyle w:val="a3"/>
      </w:pPr>
      <w:r>
        <w:t>Мониторинг музыкального воспитания детей осуществлялась с помощью анализа проведенного мониторинга, который проводился путем наблюдения за детьми в процессе совместно-познавательной и свободно-игровой деятельности воспитанников. Мониторинг уровня развития музыкальных способностей</w:t>
      </w:r>
      <w:r>
        <w:rPr>
          <w:b/>
          <w:bCs/>
        </w:rPr>
        <w:t xml:space="preserve"> </w:t>
      </w:r>
      <w:r>
        <w:t>проводился по следующим направлениям:</w:t>
      </w:r>
    </w:p>
    <w:p w:rsidR="002B5039" w:rsidRDefault="002B5039" w:rsidP="002B5039">
      <w:pPr>
        <w:pStyle w:val="a3"/>
        <w:numPr>
          <w:ilvl w:val="0"/>
          <w:numId w:val="1"/>
        </w:numPr>
      </w:pPr>
      <w:r>
        <w:t>Движение</w:t>
      </w:r>
    </w:p>
    <w:p w:rsidR="002B5039" w:rsidRDefault="002B5039" w:rsidP="002B5039">
      <w:pPr>
        <w:pStyle w:val="a3"/>
        <w:numPr>
          <w:ilvl w:val="0"/>
          <w:numId w:val="1"/>
        </w:numPr>
      </w:pPr>
      <w:r>
        <w:t>Чувства ритма</w:t>
      </w:r>
    </w:p>
    <w:p w:rsidR="002B5039" w:rsidRDefault="002B5039" w:rsidP="002B5039">
      <w:pPr>
        <w:pStyle w:val="a3"/>
        <w:numPr>
          <w:ilvl w:val="0"/>
          <w:numId w:val="1"/>
        </w:numPr>
      </w:pPr>
      <w:r>
        <w:t>Слушание музыки</w:t>
      </w:r>
    </w:p>
    <w:p w:rsidR="002B5039" w:rsidRDefault="002B5039" w:rsidP="002B5039">
      <w:pPr>
        <w:pStyle w:val="a3"/>
        <w:numPr>
          <w:ilvl w:val="0"/>
          <w:numId w:val="1"/>
        </w:numPr>
      </w:pPr>
      <w:r>
        <w:t>Пение</w:t>
      </w:r>
    </w:p>
    <w:p w:rsidR="002B5039" w:rsidRDefault="002B5039" w:rsidP="002B5039">
      <w:pPr>
        <w:pStyle w:val="a3"/>
      </w:pPr>
      <w:r>
        <w:t>Для достижения полученных результатов осуществлялась работа музыкального руководителя, предполагающая не только изучение практического программного материала, но и изучение теоретических основ музыкального развития детей дошкольного возраста.</w:t>
      </w:r>
    </w:p>
    <w:p w:rsidR="002B5039" w:rsidRDefault="002B5039" w:rsidP="002B5039">
      <w:pPr>
        <w:pStyle w:val="a3"/>
        <w:spacing w:line="360" w:lineRule="auto"/>
      </w:pPr>
      <w:r>
        <w:rPr>
          <w:rStyle w:val="a4"/>
          <w:b/>
          <w:bCs/>
        </w:rPr>
        <w:t>За основу развития детей я брала следующие критерии:</w:t>
      </w:r>
    </w:p>
    <w:p w:rsidR="002B5039" w:rsidRDefault="00911E19" w:rsidP="002B5039">
      <w:pPr>
        <w:pStyle w:val="a3"/>
        <w:numPr>
          <w:ilvl w:val="0"/>
          <w:numId w:val="2"/>
        </w:numPr>
      </w:pPr>
      <w:r w:rsidRPr="00957269">
        <w:rPr>
          <w:b/>
          <w:sz w:val="22"/>
          <w:szCs w:val="22"/>
        </w:rPr>
        <w:t xml:space="preserve">Сформированы </w:t>
      </w:r>
      <w:r>
        <w:rPr>
          <w:sz w:val="22"/>
          <w:szCs w:val="22"/>
        </w:rPr>
        <w:t>-</w:t>
      </w:r>
      <w:r w:rsidR="002B5039">
        <w:rPr>
          <w:sz w:val="22"/>
          <w:szCs w:val="22"/>
        </w:rPr>
        <w:t>ребенок самостоятельно справляется с предложенным заданием или с небольшой помощью взрослого;</w:t>
      </w:r>
    </w:p>
    <w:p w:rsidR="002B5039" w:rsidRDefault="00911E19" w:rsidP="002B5039">
      <w:pPr>
        <w:pStyle w:val="a3"/>
        <w:numPr>
          <w:ilvl w:val="0"/>
          <w:numId w:val="2"/>
        </w:numPr>
      </w:pPr>
      <w:r w:rsidRPr="00957269">
        <w:rPr>
          <w:b/>
          <w:sz w:val="22"/>
          <w:szCs w:val="22"/>
        </w:rPr>
        <w:t>Частично сформированы</w:t>
      </w:r>
      <w:r w:rsidR="002B5039">
        <w:rPr>
          <w:sz w:val="22"/>
          <w:szCs w:val="22"/>
        </w:rPr>
        <w:t>– ребенок частично справляется с заданием с помощью взрослого;</w:t>
      </w:r>
    </w:p>
    <w:p w:rsidR="002B5039" w:rsidRDefault="00911E19" w:rsidP="002B5039">
      <w:pPr>
        <w:pStyle w:val="a3"/>
        <w:numPr>
          <w:ilvl w:val="0"/>
          <w:numId w:val="2"/>
        </w:numPr>
      </w:pPr>
      <w:r w:rsidRPr="00957269">
        <w:rPr>
          <w:b/>
          <w:sz w:val="22"/>
          <w:szCs w:val="22"/>
        </w:rPr>
        <w:t>Не сформированы</w:t>
      </w:r>
      <w:r>
        <w:rPr>
          <w:sz w:val="22"/>
          <w:szCs w:val="22"/>
        </w:rPr>
        <w:t xml:space="preserve"> </w:t>
      </w:r>
      <w:r w:rsidR="002B5039">
        <w:rPr>
          <w:sz w:val="22"/>
          <w:szCs w:val="22"/>
        </w:rPr>
        <w:t>– ребенок не справляется с заданиями, даже с помощью взрослого.</w:t>
      </w:r>
    </w:p>
    <w:p w:rsidR="002B5039" w:rsidRDefault="002B5039" w:rsidP="002B5039">
      <w:pPr>
        <w:pStyle w:val="a3"/>
      </w:pPr>
    </w:p>
    <w:p w:rsidR="002B5039" w:rsidRDefault="002B5039" w:rsidP="002B5039">
      <w:pPr>
        <w:pStyle w:val="a3"/>
      </w:pPr>
      <w:r>
        <w:t xml:space="preserve">Диагностика в младшей группе показала, что к началу года уровень развития детей </w:t>
      </w:r>
      <w:r w:rsidR="00D231F5">
        <w:t>повысился</w:t>
      </w:r>
      <w:r>
        <w:t>, но не на много.</w:t>
      </w:r>
      <w:r>
        <w:rPr>
          <w:b/>
          <w:bCs/>
        </w:rPr>
        <w:t xml:space="preserve"> </w:t>
      </w:r>
      <w:r>
        <w:t xml:space="preserve">5 </w:t>
      </w:r>
      <w:r w:rsidR="00B621CF">
        <w:t xml:space="preserve">детей </w:t>
      </w:r>
      <w:r>
        <w:t>показали высокий уровень, сре</w:t>
      </w:r>
      <w:r w:rsidR="005F46C2">
        <w:t>дний уровень показало 12 детей</w:t>
      </w:r>
      <w:r w:rsidR="00D231F5">
        <w:t>,</w:t>
      </w:r>
      <w:r w:rsidR="005F46C2">
        <w:t xml:space="preserve"> н</w:t>
      </w:r>
      <w:r>
        <w:t>и</w:t>
      </w:r>
      <w:r w:rsidR="00B621CF">
        <w:t xml:space="preserve">зкий уровень развития у </w:t>
      </w:r>
      <w:r w:rsidR="005F46C2">
        <w:t>6</w:t>
      </w:r>
      <w:r w:rsidR="00B621CF">
        <w:t xml:space="preserve"> детей</w:t>
      </w:r>
      <w:r>
        <w:t xml:space="preserve">. Выявлена очень низкая результативность по таким показателям как «определение звучания музыки тихо-громко, грустно весело», имеются трудности с пением. Это обусловлено усложнением музыкального материала на начало учебного года. Вследствие этого, дети малоактивны. Для оптимизации работы и улучшения тех показателей, которые оказались ниже других решено разнообразить песенный репертуар на музыкальных занятиях, учить детей петь подгруппами и сольно. </w:t>
      </w:r>
    </w:p>
    <w:p w:rsidR="002B5039" w:rsidRDefault="002B5039" w:rsidP="002B5039">
      <w:pPr>
        <w:pStyle w:val="a3"/>
      </w:pPr>
      <w:r>
        <w:t xml:space="preserve">Диагностика в средней группе показала, что к началу года уровень развития детей повысился. 7 </w:t>
      </w:r>
      <w:proofErr w:type="gramStart"/>
      <w:r>
        <w:t>детей  показали</w:t>
      </w:r>
      <w:proofErr w:type="gramEnd"/>
      <w:r>
        <w:t xml:space="preserve"> высокий уровень, средний уровень показало 11 детей</w:t>
      </w:r>
      <w:r w:rsidR="00D231F5">
        <w:t>,  н</w:t>
      </w:r>
      <w:r>
        <w:t>изкий уровень показало 5</w:t>
      </w:r>
      <w:r w:rsidR="00B621CF">
        <w:t>детей</w:t>
      </w:r>
      <w:r>
        <w:t xml:space="preserve"> </w:t>
      </w:r>
      <w:r w:rsidR="00B621CF">
        <w:t>.</w:t>
      </w:r>
      <w:r>
        <w:t>Низкая результативность по некоторым показателям обусловлена адаптационным периодом детей в новой возрастной группе. Вследствие этого, дети малоактивны. Этот факт дает основание для разработки оптимальной образовательной траектории с целью активизации детей, улучшения овладения детьми образовательной программы. Приоритетным направлением решено выбрать слушание и игру на музыкальных инструментах, т.к. эти показатели оказались наиболее низкими в данной возрастной группе. Для оптимизации работы в этом направлении необходимо внести дополнительные музыкальные инструменты, дидактические игры («Музыкальное лото», «Какой инструмент лишний»</w:t>
      </w:r>
      <w:r w:rsidR="00D231F5">
        <w:t xml:space="preserve"> «Музыкальные </w:t>
      </w:r>
      <w:proofErr w:type="spellStart"/>
      <w:r w:rsidR="00D231F5">
        <w:t>пазлы</w:t>
      </w:r>
      <w:proofErr w:type="spellEnd"/>
      <w:r w:rsidR="00D231F5">
        <w:t>»</w:t>
      </w:r>
      <w:r>
        <w:t xml:space="preserve">). Провести работу с родителями (папка-раскладушка «Мастерим музыкальные инструменты дома с детьми»). </w:t>
      </w:r>
      <w:r>
        <w:lastRenderedPageBreak/>
        <w:t>Подготовить аудио и видео материалы по звучанию и способах игры на музыкальных инструментах. На музыкальных занятиях совершенствовать приемы игры на них.</w:t>
      </w:r>
    </w:p>
    <w:p w:rsidR="002B5039" w:rsidRDefault="002B5039" w:rsidP="002B5039">
      <w:pPr>
        <w:pStyle w:val="a3"/>
      </w:pPr>
      <w:r>
        <w:t>Диагностика в старшей группе показала, что к началу года преобладание среднего уровня развития музыкальных способностей детей.. С вы</w:t>
      </w:r>
      <w:r w:rsidR="00D231F5">
        <w:t>соким уровнем развития 9 детей</w:t>
      </w:r>
      <w:r>
        <w:t>, со средним уровнем развития 12</w:t>
      </w:r>
      <w:r w:rsidR="00D231F5">
        <w:t>детей, с</w:t>
      </w:r>
      <w:r>
        <w:t xml:space="preserve"> низким уровнем развития 2 </w:t>
      </w:r>
      <w:r w:rsidR="00D231F5">
        <w:t>детей</w:t>
      </w:r>
      <w:r w:rsidR="00B621CF">
        <w:t>.</w:t>
      </w:r>
      <w:r>
        <w:t xml:space="preserve">При разработки программы и выбора приоритетных задач при работе с детьми решено особое внимание уделить области слушания </w:t>
      </w:r>
      <w:proofErr w:type="gramStart"/>
      <w:r>
        <w:t>музыки( а</w:t>
      </w:r>
      <w:proofErr w:type="gramEnd"/>
      <w:r>
        <w:t xml:space="preserve"> именно определению низко-высотных звуков и звучанию муз. инструментов), т.к. эти показатели. оказались наиболее низкими. Для улучшение этих показателей необходимо в практике оттачивать навык воспроизведение детьми приёмов игры на различных музыкальных инструментах во время </w:t>
      </w:r>
      <w:proofErr w:type="spellStart"/>
      <w:r>
        <w:t>муз.занятия</w:t>
      </w:r>
      <w:proofErr w:type="spellEnd"/>
      <w:r>
        <w:t xml:space="preserve"> (организовывать шумовые оркестры, музыкальные импровизации). Провести тематические занятия «Город клавишных инструментов», «В гостях у духовых инструментов</w:t>
      </w:r>
      <w:r w:rsidR="005F46C2">
        <w:t>».</w:t>
      </w:r>
    </w:p>
    <w:p w:rsidR="002B5039" w:rsidRDefault="002B5039" w:rsidP="002B5039">
      <w:pPr>
        <w:pStyle w:val="a3"/>
      </w:pPr>
      <w:r>
        <w:t xml:space="preserve">Обследование в подготовительной группе показало, что к началу года уровень детей повысился. Высокий уровень развития показало </w:t>
      </w:r>
      <w:r w:rsidR="005F46C2">
        <w:t>12</w:t>
      </w:r>
      <w:r>
        <w:t xml:space="preserve"> </w:t>
      </w:r>
      <w:proofErr w:type="gramStart"/>
      <w:r>
        <w:t xml:space="preserve">детей </w:t>
      </w:r>
      <w:r w:rsidR="005F46C2">
        <w:t>,</w:t>
      </w:r>
      <w:proofErr w:type="gramEnd"/>
      <w:r w:rsidR="005F46C2">
        <w:t xml:space="preserve"> </w:t>
      </w:r>
      <w:r>
        <w:t xml:space="preserve">средний уровень развития показало </w:t>
      </w:r>
      <w:r w:rsidR="005F46C2">
        <w:t>10</w:t>
      </w:r>
      <w:r>
        <w:t xml:space="preserve"> человека </w:t>
      </w:r>
      <w:r w:rsidR="00B621CF">
        <w:t>,</w:t>
      </w:r>
      <w:r>
        <w:t>с низким уровнем развития 2 человека</w:t>
      </w:r>
      <w:r w:rsidR="00B621CF">
        <w:t>.</w:t>
      </w:r>
      <w:r w:rsidR="005F46C2">
        <w:t xml:space="preserve"> </w:t>
      </w:r>
      <w:r>
        <w:t>Особое внимание будет уделяться постановке рук при обучении игре на детских музыкальных инструментах. Планирую проводить работу над тем, чтобы дети умели воспроизвести ритмический рисунок, имели представление о движении мелодии (вверх, вниз). Продолжать обучение игре на детских музыкальных инструментах индивидуально и в ансамбле (оркестре). С детьми продолжать проводить индивидуальную работу.</w:t>
      </w:r>
    </w:p>
    <w:p w:rsidR="002B5039" w:rsidRDefault="002B5039" w:rsidP="002B5039">
      <w:pPr>
        <w:pStyle w:val="a3"/>
      </w:pPr>
      <w:r>
        <w:t xml:space="preserve">Анализ результатов позволил выявить и положительные тенденции в музыкальном воспитании детей. </w:t>
      </w:r>
      <w:r>
        <w:rPr>
          <w:b/>
          <w:bCs/>
        </w:rPr>
        <w:t>Они выражаются в том, что:</w:t>
      </w:r>
    </w:p>
    <w:p w:rsidR="002B5039" w:rsidRDefault="002B5039" w:rsidP="002B5039">
      <w:pPr>
        <w:pStyle w:val="a3"/>
        <w:numPr>
          <w:ilvl w:val="0"/>
          <w:numId w:val="3"/>
        </w:numPr>
      </w:pPr>
      <w:r>
        <w:t>дети стали более увлеченно слушать классическую музыку; значительно изменились особенности музыкального восприятия: появилось произвольное внимание, умение сосредотачиваться, улавливать детали исполнения.</w:t>
      </w:r>
    </w:p>
    <w:p w:rsidR="002B5039" w:rsidRDefault="002B5039" w:rsidP="002B5039">
      <w:pPr>
        <w:pStyle w:val="a3"/>
        <w:numPr>
          <w:ilvl w:val="0"/>
          <w:numId w:val="3"/>
        </w:numPr>
      </w:pPr>
      <w:r>
        <w:t>высказывания детей об эмоциональном и образном содержании музыки стали более глубокими.</w:t>
      </w:r>
    </w:p>
    <w:p w:rsidR="002B5039" w:rsidRDefault="002B5039" w:rsidP="002B5039">
      <w:pPr>
        <w:pStyle w:val="a3"/>
        <w:numPr>
          <w:ilvl w:val="0"/>
          <w:numId w:val="3"/>
        </w:numPr>
      </w:pPr>
      <w:r>
        <w:t>дети научились самостоятельно создавать пластические этюды и танцевальные композиции;</w:t>
      </w:r>
    </w:p>
    <w:p w:rsidR="002B5039" w:rsidRDefault="002B5039" w:rsidP="002B5039">
      <w:pPr>
        <w:pStyle w:val="a3"/>
        <w:numPr>
          <w:ilvl w:val="0"/>
          <w:numId w:val="3"/>
        </w:numPr>
      </w:pPr>
      <w:r>
        <w:t>находить яркие тембровые краски и инструментовать музыку с помощью детских музыкальных инструментов.</w:t>
      </w:r>
    </w:p>
    <w:p w:rsidR="002B5039" w:rsidRDefault="002B5039" w:rsidP="002B5039">
      <w:pPr>
        <w:pStyle w:val="a3"/>
      </w:pPr>
    </w:p>
    <w:p w:rsidR="002B5039" w:rsidRDefault="002B5039" w:rsidP="002B5039">
      <w:pPr>
        <w:pStyle w:val="a3"/>
        <w:jc w:val="center"/>
      </w:pPr>
      <w:r>
        <w:rPr>
          <w:b/>
          <w:bCs/>
        </w:rPr>
        <w:t>Выводы:</w:t>
      </w:r>
    </w:p>
    <w:p w:rsidR="002B5039" w:rsidRDefault="002B5039" w:rsidP="002B5039">
      <w:pPr>
        <w:pStyle w:val="a3"/>
      </w:pPr>
      <w:r>
        <w:t>Преобладание показателей высокого уровня развития музыкальных способностей детей, свидетельствует об успешном освоении детьми требований основной музыкальной программы дошкольного образования.</w:t>
      </w:r>
    </w:p>
    <w:p w:rsidR="002B5039" w:rsidRDefault="002B5039" w:rsidP="002B5039">
      <w:pPr>
        <w:pStyle w:val="a3"/>
        <w:shd w:val="clear" w:color="auto" w:fill="FFFFFF"/>
      </w:pPr>
      <w:r>
        <w:t xml:space="preserve">Основной формой организации музыкальной деятельности являются фронтальные и индивидуальные музыкальные занятия. Эти формы работы способствуют повышению интереса детей к музыкальным занятиям, создают эмоциональный комфорт, что способствует повышенной активности детей и обеспечивает решение поставленных задач. </w:t>
      </w:r>
    </w:p>
    <w:p w:rsidR="002B5039" w:rsidRDefault="002B5039" w:rsidP="002B5039">
      <w:pPr>
        <w:pStyle w:val="a3"/>
      </w:pPr>
      <w:r>
        <w:lastRenderedPageBreak/>
        <w:t xml:space="preserve">Оптимальному решению </w:t>
      </w:r>
      <w:proofErr w:type="spellStart"/>
      <w:r>
        <w:t>воспитательно</w:t>
      </w:r>
      <w:proofErr w:type="spellEnd"/>
      <w:r w:rsidR="005F46C2">
        <w:t xml:space="preserve"> </w:t>
      </w:r>
      <w:r>
        <w:t>-образовательных задач по музыкальному развитию детей способствуют следующие типы музыкальных занятий, используемых педагогом в практической деятельности:</w:t>
      </w:r>
    </w:p>
    <w:p w:rsidR="002B5039" w:rsidRDefault="002B5039" w:rsidP="002B5039">
      <w:pPr>
        <w:pStyle w:val="a3"/>
        <w:numPr>
          <w:ilvl w:val="0"/>
          <w:numId w:val="4"/>
        </w:numPr>
      </w:pPr>
      <w:r>
        <w:t xml:space="preserve">Традиционные, которые включают упражнения на развитие музыкально-ритмических навыков, навыков выразительного движения; слушание музыки; упражнения на развитие музыкального слуха и голоса, разучивание песни, задание на песенное творчество; разучивание танца и музыкальная игра, творческие задания. </w:t>
      </w:r>
    </w:p>
    <w:p w:rsidR="002B5039" w:rsidRDefault="002B5039" w:rsidP="002B5039">
      <w:pPr>
        <w:pStyle w:val="a3"/>
        <w:numPr>
          <w:ilvl w:val="0"/>
          <w:numId w:val="4"/>
        </w:numPr>
      </w:pPr>
      <w:r>
        <w:t>Тематические занятия, темы которых посвящены явлениям общественной жизни, природе, творчеству композиторов.</w:t>
      </w:r>
    </w:p>
    <w:p w:rsidR="002B5039" w:rsidRDefault="002B5039" w:rsidP="002B5039">
      <w:pPr>
        <w:pStyle w:val="a3"/>
        <w:numPr>
          <w:ilvl w:val="0"/>
          <w:numId w:val="4"/>
        </w:numPr>
      </w:pPr>
      <w:r>
        <w:t>Комплексные занятия, на которых решаются задачи с помощью различных видов искусств и видов художественной деятельности.</w:t>
      </w:r>
    </w:p>
    <w:p w:rsidR="002B5039" w:rsidRDefault="002B5039" w:rsidP="002B5039">
      <w:pPr>
        <w:pStyle w:val="a3"/>
        <w:shd w:val="clear" w:color="auto" w:fill="FFFFFF"/>
      </w:pPr>
      <w:r>
        <w:t>Формы работы на индивидуальных музыкальных занятиях: танцевальные движения, развитие музыкального слуха и голоса.</w:t>
      </w:r>
    </w:p>
    <w:p w:rsidR="002B5039" w:rsidRDefault="002B5039" w:rsidP="002B5039">
      <w:pPr>
        <w:pStyle w:val="a3"/>
      </w:pPr>
      <w:r>
        <w:rPr>
          <w:b/>
          <w:bCs/>
        </w:rPr>
        <w:t xml:space="preserve">Предложения и рекомендации на </w:t>
      </w:r>
      <w:r w:rsidR="00E7440C">
        <w:rPr>
          <w:b/>
          <w:bCs/>
        </w:rPr>
        <w:t>2023-2024</w:t>
      </w:r>
      <w:r>
        <w:rPr>
          <w:b/>
          <w:bCs/>
        </w:rPr>
        <w:t xml:space="preserve"> учебный год:</w:t>
      </w:r>
      <w:r>
        <w:t xml:space="preserve"> продолжать работу по использованию в музыкальном воспитании и образовании детей дошкольного возраста современных, инновационных технологий; больше предоставлять возможность детям в праве выбора средств для импровизации и самовыражения (музыкальных инструментов, роли, сюжетов; видов деятельности - пение, танец, ритмические движения и пр.)</w:t>
      </w:r>
    </w:p>
    <w:p w:rsidR="002B5039" w:rsidRDefault="002B5039" w:rsidP="002B5039">
      <w:pPr>
        <w:pStyle w:val="a3"/>
      </w:pPr>
      <w:r>
        <w:t>Предполагаемая причина низкого показателя ребенка в том, что необходимо больше индивидуальной работы по усвоению музыкальных навыков, над чем будем продолжать работу.</w:t>
      </w:r>
    </w:p>
    <w:p w:rsidR="002B5039" w:rsidRDefault="00E7440C" w:rsidP="002B5039">
      <w:pPr>
        <w:pStyle w:val="a3"/>
      </w:pPr>
      <w:r>
        <w:t xml:space="preserve">                                                                                </w:t>
      </w:r>
      <w:r w:rsidR="002B5039">
        <w:t>Музыкальны</w:t>
      </w:r>
      <w:r w:rsidR="00B621CF">
        <w:t xml:space="preserve">й руководитель: </w:t>
      </w:r>
      <w:proofErr w:type="spellStart"/>
      <w:r w:rsidR="00B621CF">
        <w:t>Телицина</w:t>
      </w:r>
      <w:proofErr w:type="spellEnd"/>
      <w:r w:rsidR="00B621CF">
        <w:t xml:space="preserve"> Т.П.</w:t>
      </w:r>
    </w:p>
    <w:p w:rsidR="00CD54F6" w:rsidRDefault="00CD54F6" w:rsidP="00CD5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D54F6" w:rsidRDefault="00CD54F6" w:rsidP="00CD5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D54F6" w:rsidSect="0095726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3264"/>
    <w:multiLevelType w:val="multilevel"/>
    <w:tmpl w:val="D06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55F2A"/>
    <w:multiLevelType w:val="multilevel"/>
    <w:tmpl w:val="460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31262"/>
    <w:multiLevelType w:val="multilevel"/>
    <w:tmpl w:val="DFAA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23B78"/>
    <w:multiLevelType w:val="multilevel"/>
    <w:tmpl w:val="76F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D3"/>
    <w:rsid w:val="00251523"/>
    <w:rsid w:val="002B5039"/>
    <w:rsid w:val="003442BD"/>
    <w:rsid w:val="004F5DF7"/>
    <w:rsid w:val="005F46C2"/>
    <w:rsid w:val="00911E19"/>
    <w:rsid w:val="00957269"/>
    <w:rsid w:val="009F0F56"/>
    <w:rsid w:val="00B621CF"/>
    <w:rsid w:val="00CD54F6"/>
    <w:rsid w:val="00D231F5"/>
    <w:rsid w:val="00DE382A"/>
    <w:rsid w:val="00E242D3"/>
    <w:rsid w:val="00E67E34"/>
    <w:rsid w:val="00E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C3842-35EF-4A84-B383-BBC0507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5039"/>
    <w:rPr>
      <w:i/>
      <w:iCs/>
    </w:rPr>
  </w:style>
  <w:style w:type="paragraph" w:styleId="a5">
    <w:name w:val="No Spacing"/>
    <w:link w:val="a6"/>
    <w:uiPriority w:val="1"/>
    <w:qFormat/>
    <w:rsid w:val="0095726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5726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2019-2020г.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результатам усвоения воспитанниками раздела по музыкальному воспитанию на начало 2022 – 2023 уч. год.</vt:lpstr>
    </vt:vector>
  </TitlesOfParts>
  <Company>SPecialiST RePack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результатам усвоения воспитанниками раздела по музыкальному воспитанию на начало 2021 – 2022 уч. год.</dc:title>
  <dc:subject/>
  <dc:creator/>
  <cp:keywords/>
  <dc:description/>
  <cp:lastModifiedBy>SV</cp:lastModifiedBy>
  <cp:revision>18</cp:revision>
  <cp:lastPrinted>2022-07-22T01:13:00Z</cp:lastPrinted>
  <dcterms:created xsi:type="dcterms:W3CDTF">2019-11-01T01:32:00Z</dcterms:created>
  <dcterms:modified xsi:type="dcterms:W3CDTF">2022-07-22T01:13:00Z</dcterms:modified>
</cp:coreProperties>
</file>